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88" w:rsidRDefault="005B1888" w:rsidP="005B1888">
      <w:pPr>
        <w:rPr>
          <w:rFonts w:eastAsiaTheme="minorEastAsia"/>
          <w:b/>
        </w:rPr>
      </w:pPr>
      <w:r w:rsidRPr="005B1888">
        <w:rPr>
          <w:rFonts w:eastAsiaTheme="minorEastAsia"/>
          <w:b/>
        </w:rPr>
        <w:t xml:space="preserve">Formulierungshilfe </w:t>
      </w:r>
      <w:r>
        <w:rPr>
          <w:rFonts w:eastAsiaTheme="minorEastAsia"/>
          <w:b/>
        </w:rPr>
        <w:t xml:space="preserve">für vertragliche Vereinbarungen zur </w:t>
      </w:r>
      <w:r w:rsidRPr="005B1888">
        <w:rPr>
          <w:rFonts w:eastAsiaTheme="minorEastAsia"/>
          <w:b/>
        </w:rPr>
        <w:t xml:space="preserve">Prävention </w:t>
      </w:r>
      <w:r>
        <w:rPr>
          <w:rFonts w:eastAsiaTheme="minorEastAsia"/>
          <w:b/>
        </w:rPr>
        <w:t xml:space="preserve">gegen </w:t>
      </w:r>
      <w:r w:rsidRPr="005B1888">
        <w:rPr>
          <w:rFonts w:eastAsiaTheme="minorEastAsia"/>
          <w:b/>
        </w:rPr>
        <w:t>sexualisierte Gewalt bei</w:t>
      </w:r>
      <w:r w:rsidR="00804449">
        <w:rPr>
          <w:rFonts w:eastAsiaTheme="minorEastAsia"/>
          <w:b/>
        </w:rPr>
        <w:t xml:space="preserve"> dauerhafter/regelmäßiger Vermietung von Räumlichkeiten</w:t>
      </w:r>
      <w:r w:rsidRPr="005B1888">
        <w:rPr>
          <w:rFonts w:eastAsiaTheme="minorEastAsia"/>
          <w:b/>
        </w:rPr>
        <w:t xml:space="preserve"> (zu §5 Absatz 2 AROPräv)</w:t>
      </w:r>
    </w:p>
    <w:p w:rsidR="00E528A5" w:rsidRDefault="00E528A5" w:rsidP="005B1888">
      <w:pPr>
        <w:rPr>
          <w:rFonts w:eastAsiaTheme="minorEastAsia"/>
          <w:b/>
        </w:rPr>
      </w:pPr>
    </w:p>
    <w:p w:rsidR="002C0FA4" w:rsidRDefault="002C0FA4" w:rsidP="005B1888">
      <w:pPr>
        <w:rPr>
          <w:rFonts w:eastAsiaTheme="minorEastAsia"/>
          <w:b/>
        </w:rPr>
      </w:pPr>
      <w:r>
        <w:rPr>
          <w:rFonts w:eastAsiaTheme="minorEastAsia"/>
          <w:b/>
        </w:rPr>
        <w:t>Hinweise vorab:</w:t>
      </w:r>
    </w:p>
    <w:p w:rsidR="002C0FA4" w:rsidRPr="002C0FA4" w:rsidRDefault="002C0FA4" w:rsidP="002C0FA4">
      <w:pPr>
        <w:rPr>
          <w:rFonts w:eastAsiaTheme="minorEastAsia"/>
        </w:rPr>
      </w:pPr>
      <w:r w:rsidRPr="002C0FA4">
        <w:rPr>
          <w:rFonts w:eastAsiaTheme="minorEastAsia"/>
        </w:rPr>
        <w:t xml:space="preserve">Es handelt sich bei der Klausel um eine „Allg. Geschäftsbedingung“ (AGB) i.S.v. §§ 305 ff. BGB. </w:t>
      </w:r>
      <w:r>
        <w:rPr>
          <w:rFonts w:eastAsiaTheme="minorEastAsia"/>
        </w:rPr>
        <w:t xml:space="preserve">Es </w:t>
      </w:r>
      <w:r w:rsidRPr="002C0FA4">
        <w:rPr>
          <w:rFonts w:eastAsiaTheme="minorEastAsia"/>
        </w:rPr>
        <w:t xml:space="preserve">besteht die Gefahr, dass die Klausel „überraschend“ i.S.v. § 305c BGB und damit unanwendbar wäre, da üblicherweise eine solche Regelung in Mietverträgen nicht enthalten sein dürfte. Dem kann aber entgegengewirkt werden, wenn im Vertragsformular eine entsprechende Hervorhebung erfolgt, so dass zu erwarten ist, dass der Vertragspartner von der Klausel Kenntnis nimmt. </w:t>
      </w:r>
    </w:p>
    <w:p w:rsidR="002C0FA4" w:rsidRDefault="002C0FA4" w:rsidP="005B1888">
      <w:pPr>
        <w:rPr>
          <w:rFonts w:eastAsiaTheme="minorEastAsia"/>
          <w:b/>
        </w:rPr>
      </w:pPr>
    </w:p>
    <w:p w:rsidR="002C0FA4" w:rsidRPr="00E528A5" w:rsidRDefault="002C0FA4" w:rsidP="002C0FA4">
      <w:pPr>
        <w:rPr>
          <w:rFonts w:eastAsiaTheme="minorEastAsia"/>
          <w:b/>
        </w:rPr>
      </w:pPr>
      <w:r w:rsidRPr="00E528A5">
        <w:rPr>
          <w:rFonts w:eastAsiaTheme="minorEastAsia"/>
          <w:b/>
        </w:rPr>
        <w:sym w:font="Wingdings" w:char="F0E8"/>
      </w:r>
      <w:r>
        <w:rPr>
          <w:rFonts w:eastAsiaTheme="minorEastAsia"/>
          <w:b/>
        </w:rPr>
        <w:t xml:space="preserve"> </w:t>
      </w:r>
      <w:r w:rsidRPr="00E528A5">
        <w:rPr>
          <w:rFonts w:eastAsiaTheme="minorEastAsia"/>
          <w:b/>
        </w:rPr>
        <w:t xml:space="preserve"> </w:t>
      </w:r>
      <w:r>
        <w:rPr>
          <w:rFonts w:eastAsiaTheme="minorEastAsia"/>
          <w:b/>
        </w:rPr>
        <w:t>Textvarianten</w:t>
      </w:r>
    </w:p>
    <w:p w:rsidR="00E528A5" w:rsidRPr="00E528A5" w:rsidRDefault="00E528A5" w:rsidP="00E528A5">
      <w:pPr>
        <w:rPr>
          <w:rFonts w:eastAsiaTheme="minorEastAsia"/>
        </w:rPr>
      </w:pPr>
      <w:r w:rsidRPr="00E528A5">
        <w:rPr>
          <w:rFonts w:eastAsiaTheme="minorEastAsia"/>
        </w:rPr>
        <w:t>„Kinder, Jugendliche und schutz- oder hilfebedürftige Erwachse</w:t>
      </w:r>
      <w:r>
        <w:rPr>
          <w:rFonts w:eastAsiaTheme="minorEastAsia"/>
        </w:rPr>
        <w:t xml:space="preserve">ne haben in den Räumen der römisch-katholischen </w:t>
      </w:r>
      <w:r w:rsidRPr="00E528A5">
        <w:rPr>
          <w:rFonts w:eastAsiaTheme="minorEastAsia"/>
        </w:rPr>
        <w:t>Kirchengemeinde XXX das Recht auf einen sicheren Lern- und Lebensraum. Der</w:t>
      </w:r>
      <w:r>
        <w:rPr>
          <w:rFonts w:eastAsiaTheme="minorEastAsia"/>
        </w:rPr>
        <w:t xml:space="preserve"> bzw. </w:t>
      </w:r>
      <w:r w:rsidRPr="00E528A5">
        <w:rPr>
          <w:rFonts w:eastAsiaTheme="minorEastAsia"/>
        </w:rPr>
        <w:t>die Mietende bestätigt diese Grundhaltung und trägt bei der durchgeführten Veranstaltung selbstverantwortlich Sorge, dass dieser Schutz gewährleistet ist.“</w:t>
      </w:r>
    </w:p>
    <w:p w:rsidR="002C0FA4" w:rsidRDefault="002C0FA4" w:rsidP="00E528A5">
      <w:pPr>
        <w:rPr>
          <w:rFonts w:eastAsiaTheme="minorEastAsia"/>
        </w:rPr>
      </w:pPr>
    </w:p>
    <w:p w:rsidR="00804449" w:rsidRDefault="00E528A5" w:rsidP="002C0FA4">
      <w:pPr>
        <w:rPr>
          <w:rFonts w:eastAsiaTheme="minorEastAsia"/>
        </w:rPr>
      </w:pPr>
      <w:r w:rsidRPr="00E528A5">
        <w:rPr>
          <w:rFonts w:eastAsiaTheme="minorEastAsia"/>
        </w:rPr>
        <w:t>„Kinder, Jugendliche und schutz- oder hilfebedürftige Erwachsene haben in den Räumen der r</w:t>
      </w:r>
      <w:r w:rsidR="002C0FA4">
        <w:rPr>
          <w:rFonts w:eastAsiaTheme="minorEastAsia"/>
        </w:rPr>
        <w:t xml:space="preserve">ömisch-katholischen </w:t>
      </w:r>
      <w:r w:rsidRPr="00E528A5">
        <w:rPr>
          <w:rFonts w:eastAsiaTheme="minorEastAsia"/>
        </w:rPr>
        <w:t>Kirchengemeinde XXX das Recht auf einen sicheren Lern- und Lebensraum. Der</w:t>
      </w:r>
      <w:r w:rsidR="002C0FA4">
        <w:rPr>
          <w:rFonts w:eastAsiaTheme="minorEastAsia"/>
        </w:rPr>
        <w:t xml:space="preserve"> bzw. </w:t>
      </w:r>
      <w:r w:rsidRPr="00E528A5">
        <w:rPr>
          <w:rFonts w:eastAsiaTheme="minorEastAsia"/>
        </w:rPr>
        <w:t>die Mietende bestätigt diese Grundhaltung und führt personenbezogene Präventionsmaßnahmen gegen sexualisierte Gewalt (Schulungen, Unterzeichnung eines Verhaltenskodex, ggf. Einsichtnahme erweitertes Führungszeugnis) für Personen, die diese Gruppen leiten oder koordinieren durch.“</w:t>
      </w:r>
    </w:p>
    <w:p w:rsidR="002C0FA4" w:rsidRDefault="002C0FA4" w:rsidP="002C0FA4">
      <w:pPr>
        <w:rPr>
          <w:rFonts w:eastAsiaTheme="minorEastAsia"/>
        </w:rPr>
      </w:pPr>
    </w:p>
    <w:p w:rsidR="002C0FA4" w:rsidRPr="00E528A5" w:rsidRDefault="002C0FA4" w:rsidP="002C0FA4">
      <w:pPr>
        <w:rPr>
          <w:rFonts w:eastAsiaTheme="minorEastAsia"/>
        </w:rPr>
      </w:pPr>
      <w:r w:rsidRPr="00E528A5">
        <w:rPr>
          <w:rFonts w:eastAsiaTheme="minorEastAsia"/>
        </w:rPr>
        <w:t>„Der</w:t>
      </w:r>
      <w:r>
        <w:rPr>
          <w:rFonts w:eastAsiaTheme="minorEastAsia"/>
        </w:rPr>
        <w:t xml:space="preserve"> bzw. die Mietende bzw. dessen/deren </w:t>
      </w:r>
      <w:r w:rsidRPr="00E528A5">
        <w:rPr>
          <w:rFonts w:eastAsiaTheme="minorEastAsia"/>
        </w:rPr>
        <w:t xml:space="preserve">Mitarbeitende sind regelmäßig mit Kindern, Jugendlichen und/oder schutz- oder hilfebedürftigen Erwachsenen in Kontakt. Die Vertragsparteien sind sich daher einig, dass die erforderlichen Maßnahmen zu ergreifen sind, um eine angemessene Prävention gegen sexualisierte Gewalt zu gewährleisten. Diese Maßnahmen </w:t>
      </w:r>
      <w:r>
        <w:rPr>
          <w:rFonts w:eastAsiaTheme="minorEastAsia"/>
        </w:rPr>
        <w:t xml:space="preserve">liegen in der Verantwortung des bzw. </w:t>
      </w:r>
      <w:r w:rsidRPr="00E528A5">
        <w:rPr>
          <w:rFonts w:eastAsiaTheme="minorEastAsia"/>
        </w:rPr>
        <w:t>der Mietenden. Die Vertragsparteien vereinbaren die Rahmenordnung – Prävention gegen sexualisierte Gewalt an Minderjährigen und schutz- oder hilfebedürftigen Erwachsenen im Bereich der Deutschen Bischofskonferenz und die hierzu ergangene Ordnung zur Ausführung der von der deutschen Bischofskonferenz erlassenen Rahmenordnung - Prävention gegen sexualisierte Gewalt an Minderjährigen und schutz- oder hilfebedürftigen Erwachsenen (AROPräv) als zugrunde zu legenden Standard.“</w:t>
      </w:r>
    </w:p>
    <w:p w:rsidR="002C0FA4" w:rsidRPr="00E528A5" w:rsidRDefault="002C0FA4" w:rsidP="002C0FA4">
      <w:pPr>
        <w:rPr>
          <w:rFonts w:eastAsiaTheme="minorEastAsia"/>
          <w:b/>
        </w:rPr>
      </w:pPr>
    </w:p>
    <w:p w:rsidR="002C0FA4" w:rsidRPr="002C0FA4" w:rsidRDefault="002C0FA4" w:rsidP="002C0FA4">
      <w:pPr>
        <w:rPr>
          <w:rFonts w:eastAsiaTheme="minorEastAsia"/>
          <w:b/>
        </w:rPr>
      </w:pPr>
      <w:bookmarkStart w:id="0" w:name="_GoBack"/>
      <w:bookmarkEnd w:id="0"/>
      <w:r w:rsidRPr="002C0FA4">
        <w:rPr>
          <w:rFonts w:eastAsiaTheme="minorEastAsia"/>
        </w:rPr>
        <w:sym w:font="Wingdings" w:char="F0E8"/>
      </w:r>
      <w:r>
        <w:rPr>
          <w:rFonts w:eastAsiaTheme="minorEastAsia"/>
        </w:rPr>
        <w:t xml:space="preserve"> </w:t>
      </w:r>
      <w:r w:rsidRPr="002C0FA4">
        <w:rPr>
          <w:rFonts w:eastAsiaTheme="minorEastAsia"/>
          <w:b/>
        </w:rPr>
        <w:t>Gerade bei der dauerhaften Vermietung wäre zudem zu überlegen, ob man anfügt:</w:t>
      </w:r>
    </w:p>
    <w:p w:rsidR="002C0FA4" w:rsidRPr="002C0FA4" w:rsidRDefault="002C0FA4" w:rsidP="002C0FA4">
      <w:pPr>
        <w:rPr>
          <w:rFonts w:eastAsiaTheme="minorEastAsia"/>
        </w:rPr>
      </w:pPr>
      <w:r w:rsidRPr="002C0FA4">
        <w:rPr>
          <w:rFonts w:eastAsiaTheme="minorEastAsia"/>
        </w:rPr>
        <w:t>„Verletzt der Mieter diese Verpflichtung in schwerwiegender Weise oder trotz vorheriger einmaliger Abmahnung erneut, ist der Vermieter zur fristlosen Kündigung des Mietverhältnisses berechtigt.“</w:t>
      </w:r>
    </w:p>
    <w:p w:rsidR="002C0FA4" w:rsidRPr="002C0FA4" w:rsidRDefault="002C0FA4" w:rsidP="002C0FA4">
      <w:pPr>
        <w:rPr>
          <w:rFonts w:eastAsiaTheme="minorEastAsia"/>
        </w:rPr>
      </w:pPr>
    </w:p>
    <w:sectPr w:rsidR="002C0FA4" w:rsidRPr="002C0F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1A20"/>
    <w:multiLevelType w:val="hybridMultilevel"/>
    <w:tmpl w:val="EFBECAC0"/>
    <w:lvl w:ilvl="0" w:tplc="0CA697A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 w15:restartNumberingAfterBreak="0">
    <w:nsid w:val="12B25E54"/>
    <w:multiLevelType w:val="hybridMultilevel"/>
    <w:tmpl w:val="540CE8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C94774"/>
    <w:multiLevelType w:val="hybridMultilevel"/>
    <w:tmpl w:val="540CE8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235972"/>
    <w:multiLevelType w:val="hybridMultilevel"/>
    <w:tmpl w:val="EFBECAC0"/>
    <w:lvl w:ilvl="0" w:tplc="0CA697A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602D6980"/>
    <w:multiLevelType w:val="hybridMultilevel"/>
    <w:tmpl w:val="1EB458B2"/>
    <w:lvl w:ilvl="0" w:tplc="C5DE7D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FE2371"/>
    <w:multiLevelType w:val="hybridMultilevel"/>
    <w:tmpl w:val="FB045C0E"/>
    <w:lvl w:ilvl="0" w:tplc="E0D01B5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70A54187"/>
    <w:multiLevelType w:val="hybridMultilevel"/>
    <w:tmpl w:val="FB045C0E"/>
    <w:lvl w:ilvl="0" w:tplc="E0D01B5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740D79FA"/>
    <w:multiLevelType w:val="hybridMultilevel"/>
    <w:tmpl w:val="478AC5E6"/>
    <w:lvl w:ilvl="0" w:tplc="A1942762">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1"/>
  </w:num>
  <w:num w:numId="2">
    <w:abstractNumId w:val="5"/>
  </w:num>
  <w:num w:numId="3">
    <w:abstractNumId w:val="7"/>
  </w:num>
  <w:num w:numId="4">
    <w:abstractNumId w:val="0"/>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88"/>
    <w:rsid w:val="002878BC"/>
    <w:rsid w:val="002C0FA4"/>
    <w:rsid w:val="00557CE9"/>
    <w:rsid w:val="005B1888"/>
    <w:rsid w:val="00804449"/>
    <w:rsid w:val="008058E1"/>
    <w:rsid w:val="008C2412"/>
    <w:rsid w:val="00A42840"/>
    <w:rsid w:val="00E528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0D85"/>
  <w15:chartTrackingRefBased/>
  <w15:docId w15:val="{79F678E1-4F69-4F7B-A114-91221988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B188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57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428901">
      <w:bodyDiv w:val="1"/>
      <w:marLeft w:val="0"/>
      <w:marRight w:val="0"/>
      <w:marTop w:val="0"/>
      <w:marBottom w:val="0"/>
      <w:divBdr>
        <w:top w:val="none" w:sz="0" w:space="0" w:color="auto"/>
        <w:left w:val="none" w:sz="0" w:space="0" w:color="auto"/>
        <w:bottom w:val="none" w:sz="0" w:space="0" w:color="auto"/>
        <w:right w:val="none" w:sz="0" w:space="0" w:color="auto"/>
      </w:divBdr>
    </w:div>
    <w:div w:id="12552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2277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2023-08-22T05:51:00Z</dcterms:created>
  <dcterms:modified xsi:type="dcterms:W3CDTF">2023-08-22T05:55:00Z</dcterms:modified>
</cp:coreProperties>
</file>